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62" w:rsidRPr="00387E30" w:rsidRDefault="000C36B6" w:rsidP="000C36B6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بسمه تعالی</w:t>
      </w:r>
    </w:p>
    <w:p w:rsidR="000C36B6" w:rsidRPr="00387E30" w:rsidRDefault="00986D27" w:rsidP="00986D27">
      <w:pPr>
        <w:bidi/>
        <w:spacing w:after="0" w:line="240" w:lineRule="auto"/>
        <w:jc w:val="center"/>
        <w:rPr>
          <w:rFonts w:cs="B Zar"/>
          <w:sz w:val="26"/>
          <w:szCs w:val="26"/>
          <w:rtl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شیوه نامه</w:t>
      </w:r>
      <w:r w:rsidR="000C36B6" w:rsidRPr="00387E30">
        <w:rPr>
          <w:rFonts w:cs="B Zar" w:hint="cs"/>
          <w:sz w:val="26"/>
          <w:szCs w:val="26"/>
          <w:rtl/>
          <w:lang w:bidi="fa-IR"/>
        </w:rPr>
        <w:t xml:space="preserve"> فرآیند جذب عضو هیئت علمی در گروه </w:t>
      </w:r>
      <w:r w:rsidRPr="00387E30">
        <w:rPr>
          <w:rFonts w:cs="B Zar" w:hint="cs"/>
          <w:sz w:val="26"/>
          <w:szCs w:val="26"/>
          <w:rtl/>
          <w:lang w:bidi="fa-IR"/>
        </w:rPr>
        <w:t>مهندسی بهداشت محیط</w:t>
      </w:r>
      <w:r w:rsidR="000C36B6" w:rsidRPr="00387E30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0C36B6" w:rsidRPr="00387E30" w:rsidRDefault="000C36B6" w:rsidP="000C36B6">
      <w:pPr>
        <w:bidi/>
        <w:spacing w:after="0" w:line="240" w:lineRule="auto"/>
        <w:jc w:val="center"/>
        <w:rPr>
          <w:rFonts w:cs="B Zar"/>
          <w:sz w:val="26"/>
          <w:szCs w:val="26"/>
          <w:rtl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دانشکده بهداشت دانشگاه علوم پزشکی تهران</w:t>
      </w:r>
    </w:p>
    <w:p w:rsidR="005C48F0" w:rsidRPr="00387E30" w:rsidRDefault="005C48F0" w:rsidP="00CE32F3">
      <w:pPr>
        <w:bidi/>
        <w:jc w:val="both"/>
        <w:rPr>
          <w:rFonts w:cs="B Zar"/>
          <w:sz w:val="26"/>
          <w:szCs w:val="26"/>
          <w:lang w:bidi="fa-IR"/>
        </w:rPr>
      </w:pPr>
    </w:p>
    <w:p w:rsidR="00986D27" w:rsidRPr="00387E30" w:rsidRDefault="00986D27" w:rsidP="00986D27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شورای عمومی گروه مهندسی بهداشت محیط، با توجه به این واقعیت که سرمایه انسانی اصلی ترین داشته یک مجموعه علمی است وبا عنایت به اهمیت و ضرورت وجود یک ساختار مدون و منظم مبتنی بر خرد جمعی برای جذب هیئت علمی، در تاریخ دوم خرداد 94 تشکیل جلسه داده و با توجه به اسناد بالادستی (از جمله دستور العمل های وزارتی، کمیته جذب هیئت علمی دانشگاه، نقشه جامع هیئت علمی دانشکده و . . . ) شیوه نامه زیر را برای جذب هیئت علمی تصویب نمود:</w:t>
      </w:r>
    </w:p>
    <w:p w:rsidR="00986D27" w:rsidRPr="00387E30" w:rsidRDefault="00986D27" w:rsidP="00310348">
      <w:pPr>
        <w:numPr>
          <w:ilvl w:val="0"/>
          <w:numId w:val="3"/>
        </w:numPr>
        <w:bidi/>
        <w:jc w:val="both"/>
        <w:rPr>
          <w:rFonts w:cs="B Zar"/>
          <w:sz w:val="26"/>
          <w:szCs w:val="26"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رشته های مورد علاقه برای جذب در گروه، متناسب بر رشته های تخصصی موجود و نیز رشته هایی که جدیدا تصویب شده و دانشکده تمایل به فعال شدن در جذب دانشجو برای آن ها را دارد بوده و در عین حال نگاهی نیز به توانمندی موجود در سایر گروه های دانشکده و نیز سایر دانشکده ها دارد.</w:t>
      </w:r>
      <w:r w:rsidR="00E957A7" w:rsidRPr="00387E30">
        <w:rPr>
          <w:rFonts w:cs="B Zar" w:hint="cs"/>
          <w:sz w:val="26"/>
          <w:szCs w:val="26"/>
          <w:rtl/>
          <w:lang w:bidi="fa-IR"/>
        </w:rPr>
        <w:t xml:space="preserve"> این رشته ها با نظر خواهی مکتوب از  اعضای هیئت علمی و در قالب یک فرایند دلفی صورت می گیرد. هر فرد </w:t>
      </w:r>
      <w:r w:rsidR="00310348" w:rsidRPr="00387E30">
        <w:rPr>
          <w:rFonts w:cs="B Zar" w:hint="cs"/>
          <w:sz w:val="26"/>
          <w:szCs w:val="26"/>
          <w:rtl/>
          <w:lang w:bidi="fa-IR"/>
        </w:rPr>
        <w:t>مبتنی بر مستندات مورد اشاره دلیل یا ادله خود را ذکر کرده و طی یک فرایند رفت و برگشتی، نهایتا رای گیری صورت می پذیرد.</w:t>
      </w:r>
    </w:p>
    <w:p w:rsidR="00CD24B6" w:rsidRPr="00387E30" w:rsidRDefault="00CA6708" w:rsidP="00986D27">
      <w:pPr>
        <w:numPr>
          <w:ilvl w:val="0"/>
          <w:numId w:val="3"/>
        </w:numPr>
        <w:bidi/>
        <w:jc w:val="both"/>
        <w:rPr>
          <w:rFonts w:cs="B Zar"/>
          <w:sz w:val="26"/>
          <w:szCs w:val="26"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 xml:space="preserve">هدف جذب شایسته ترین افراد می باشد. معهذا اصولی که مورد توجه قرار </w:t>
      </w:r>
      <w:r w:rsidR="00CE32F3" w:rsidRPr="00387E30">
        <w:rPr>
          <w:rFonts w:cs="B Zar" w:hint="cs"/>
          <w:sz w:val="26"/>
          <w:szCs w:val="26"/>
          <w:rtl/>
          <w:lang w:bidi="fa-IR"/>
        </w:rPr>
        <w:t>دارد شامل م</w:t>
      </w:r>
      <w:r w:rsidR="00CD24B6" w:rsidRPr="00387E30">
        <w:rPr>
          <w:rFonts w:cs="B Zar" w:hint="cs"/>
          <w:sz w:val="26"/>
          <w:szCs w:val="26"/>
          <w:rtl/>
          <w:lang w:bidi="fa-IR"/>
        </w:rPr>
        <w:t>وارد زیر می باشند: الف)</w:t>
      </w:r>
      <w:r w:rsidR="00CE32F3" w:rsidRPr="00387E30">
        <w:rPr>
          <w:rFonts w:cs="B Zar" w:hint="cs"/>
          <w:sz w:val="26"/>
          <w:szCs w:val="26"/>
          <w:rtl/>
          <w:lang w:bidi="fa-IR"/>
        </w:rPr>
        <w:t xml:space="preserve">گروه تمایل دارد تا </w:t>
      </w:r>
      <w:r w:rsidRPr="00387E30">
        <w:rPr>
          <w:rFonts w:cs="B Zar" w:hint="cs"/>
          <w:sz w:val="26"/>
          <w:szCs w:val="26"/>
          <w:rtl/>
          <w:lang w:bidi="fa-IR"/>
        </w:rPr>
        <w:t xml:space="preserve">دانش آموختگانی </w:t>
      </w:r>
      <w:r w:rsidR="00986D27" w:rsidRPr="00387E30">
        <w:rPr>
          <w:rFonts w:cs="B Zar" w:hint="cs"/>
          <w:sz w:val="26"/>
          <w:szCs w:val="26"/>
          <w:rtl/>
          <w:lang w:bidi="fa-IR"/>
        </w:rPr>
        <w:t xml:space="preserve">را ترجیحا </w:t>
      </w:r>
      <w:r w:rsidRPr="00387E30">
        <w:rPr>
          <w:rFonts w:cs="B Zar" w:hint="cs"/>
          <w:sz w:val="26"/>
          <w:szCs w:val="26"/>
          <w:rtl/>
          <w:lang w:bidi="fa-IR"/>
        </w:rPr>
        <w:t xml:space="preserve">از دانشگاه های پیشرو در سطح جهانی </w:t>
      </w:r>
      <w:r w:rsidR="00CD24B6" w:rsidRPr="00387E30">
        <w:rPr>
          <w:rFonts w:cs="B Zar" w:hint="cs"/>
          <w:sz w:val="26"/>
          <w:szCs w:val="26"/>
          <w:rtl/>
          <w:lang w:bidi="fa-IR"/>
        </w:rPr>
        <w:t>را به همکار</w:t>
      </w:r>
      <w:r w:rsidR="00CE32F3" w:rsidRPr="00387E30">
        <w:rPr>
          <w:rFonts w:cs="B Zar" w:hint="cs"/>
          <w:sz w:val="26"/>
          <w:szCs w:val="26"/>
          <w:rtl/>
          <w:lang w:bidi="fa-IR"/>
        </w:rPr>
        <w:t>ی</w:t>
      </w:r>
      <w:r w:rsidR="00CD24B6" w:rsidRPr="00387E30">
        <w:rPr>
          <w:rFonts w:cs="B Zar" w:hint="cs"/>
          <w:sz w:val="26"/>
          <w:szCs w:val="26"/>
          <w:rtl/>
          <w:lang w:bidi="fa-IR"/>
        </w:rPr>
        <w:t xml:space="preserve"> بگمارد تا تنوع رویکردها و نیز ارتباطات </w:t>
      </w:r>
      <w:r w:rsidR="00CE32F3" w:rsidRPr="00387E30">
        <w:rPr>
          <w:rFonts w:cs="B Zar" w:hint="cs"/>
          <w:sz w:val="26"/>
          <w:szCs w:val="26"/>
          <w:rtl/>
          <w:lang w:bidi="fa-IR"/>
        </w:rPr>
        <w:t xml:space="preserve">وسیع تر </w:t>
      </w:r>
      <w:r w:rsidR="00CD24B6" w:rsidRPr="00387E30">
        <w:rPr>
          <w:rFonts w:cs="B Zar" w:hint="cs"/>
          <w:sz w:val="26"/>
          <w:szCs w:val="26"/>
          <w:rtl/>
          <w:lang w:bidi="fa-IR"/>
        </w:rPr>
        <w:t xml:space="preserve">در گروه ایجاد شود، </w:t>
      </w:r>
      <w:r w:rsidR="00AE7E2E" w:rsidRPr="00387E30">
        <w:rPr>
          <w:rFonts w:cs="B Zar" w:hint="cs"/>
          <w:sz w:val="26"/>
          <w:szCs w:val="26"/>
          <w:rtl/>
          <w:lang w:bidi="fa-IR"/>
        </w:rPr>
        <w:t>ب) هیئت عملی جدید، باید ارزش افروده مشخص نسبت به عملکرد قبلی گروه داشته باش</w:t>
      </w:r>
      <w:r w:rsidR="00CE32F3" w:rsidRPr="00387E30">
        <w:rPr>
          <w:rFonts w:cs="B Zar" w:hint="cs"/>
          <w:sz w:val="26"/>
          <w:szCs w:val="26"/>
          <w:rtl/>
          <w:lang w:bidi="fa-IR"/>
        </w:rPr>
        <w:t>ن</w:t>
      </w:r>
      <w:r w:rsidR="00AE7E2E" w:rsidRPr="00387E30">
        <w:rPr>
          <w:rFonts w:cs="B Zar" w:hint="cs"/>
          <w:sz w:val="26"/>
          <w:szCs w:val="26"/>
          <w:rtl/>
          <w:lang w:bidi="fa-IR"/>
        </w:rPr>
        <w:t>د، در نتیجه بایستی بتواند به خلاء های موجود پاسخ داده و یا در توسعه گروه به صورت مشخص تاثیر بگذارد، پ</w:t>
      </w:r>
      <w:r w:rsidR="00CD24B6" w:rsidRPr="00387E30">
        <w:rPr>
          <w:rFonts w:cs="B Zar" w:hint="cs"/>
          <w:sz w:val="26"/>
          <w:szCs w:val="26"/>
          <w:rtl/>
          <w:lang w:bidi="fa-IR"/>
        </w:rPr>
        <w:t xml:space="preserve">) </w:t>
      </w:r>
      <w:r w:rsidR="00986D27" w:rsidRPr="00387E30">
        <w:rPr>
          <w:rFonts w:cs="B Zar" w:hint="cs"/>
          <w:sz w:val="26"/>
          <w:szCs w:val="26"/>
          <w:rtl/>
          <w:lang w:bidi="fa-IR"/>
        </w:rPr>
        <w:t xml:space="preserve">بر این اساس اصراری به جذب تخصص مورد نیاز د راولین فرصت ممکن نبوده و کیفیت و سطح علمی نیرو بر فوریت زمانی ارجحیت دارد. </w:t>
      </w:r>
      <w:r w:rsidR="00064F14" w:rsidRPr="00387E30">
        <w:rPr>
          <w:rFonts w:cs="B Zar" w:hint="cs"/>
          <w:sz w:val="26"/>
          <w:szCs w:val="26"/>
          <w:rtl/>
          <w:lang w:bidi="fa-IR"/>
        </w:rPr>
        <w:t xml:space="preserve">لذا، </w:t>
      </w:r>
      <w:r w:rsidR="00CD24B6" w:rsidRPr="00387E30">
        <w:rPr>
          <w:rFonts w:cs="B Zar" w:hint="cs"/>
          <w:sz w:val="26"/>
          <w:szCs w:val="26"/>
          <w:rtl/>
          <w:lang w:bidi="fa-IR"/>
        </w:rPr>
        <w:t xml:space="preserve">الزاماً هر نوبت فراخوان منجر به جذب عضو جدید </w:t>
      </w:r>
      <w:r w:rsidR="00986D27" w:rsidRPr="00387E30">
        <w:rPr>
          <w:rFonts w:cs="B Zar" w:hint="cs"/>
          <w:sz w:val="26"/>
          <w:szCs w:val="26"/>
          <w:rtl/>
          <w:lang w:bidi="fa-IR"/>
        </w:rPr>
        <w:t>نشده و می توان منتظر نوبت بعدی بود.</w:t>
      </w:r>
      <w:r w:rsidR="00CD24B6" w:rsidRPr="00387E30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CD24B6" w:rsidRPr="00387E30" w:rsidRDefault="00CD24B6" w:rsidP="00986D27">
      <w:pPr>
        <w:bidi/>
        <w:ind w:left="360"/>
        <w:jc w:val="both"/>
        <w:rPr>
          <w:rFonts w:cs="B Zar"/>
          <w:sz w:val="26"/>
          <w:szCs w:val="26"/>
          <w:rtl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 xml:space="preserve">جذب هیئت علمی شامل سه گروه از افراد می شود: </w:t>
      </w:r>
    </w:p>
    <w:p w:rsidR="00CD24B6" w:rsidRPr="00387E30" w:rsidRDefault="00CD24B6" w:rsidP="00986D27">
      <w:pPr>
        <w:bidi/>
        <w:ind w:left="360"/>
        <w:jc w:val="both"/>
        <w:rPr>
          <w:rFonts w:cs="B Zar"/>
          <w:sz w:val="26"/>
          <w:szCs w:val="26"/>
          <w:rtl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الف) دانش آموختگان از سایر کشورها</w:t>
      </w:r>
    </w:p>
    <w:p w:rsidR="00986D27" w:rsidRPr="00387E30" w:rsidRDefault="00CD24B6" w:rsidP="00986D27">
      <w:pPr>
        <w:bidi/>
        <w:ind w:left="360"/>
        <w:jc w:val="both"/>
        <w:rPr>
          <w:rFonts w:cs="B Zar"/>
          <w:sz w:val="26"/>
          <w:szCs w:val="26"/>
          <w:rtl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ب) همکاران شاغل در سایر دانشگاه</w:t>
      </w:r>
      <w:r w:rsidR="00B44300" w:rsidRPr="00387E30">
        <w:rPr>
          <w:rFonts w:cs="B Zar" w:hint="cs"/>
          <w:sz w:val="26"/>
          <w:szCs w:val="26"/>
          <w:rtl/>
          <w:lang w:bidi="fa-IR"/>
        </w:rPr>
        <w:t xml:space="preserve"> ها</w:t>
      </w:r>
    </w:p>
    <w:p w:rsidR="00AE7E2E" w:rsidRPr="00387E30" w:rsidRDefault="00CD24B6" w:rsidP="00986D27">
      <w:pPr>
        <w:bidi/>
        <w:spacing w:after="0" w:line="360" w:lineRule="auto"/>
        <w:ind w:left="360"/>
        <w:jc w:val="both"/>
        <w:rPr>
          <w:rFonts w:cs="B Zar"/>
          <w:sz w:val="26"/>
          <w:szCs w:val="26"/>
          <w:rtl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lastRenderedPageBreak/>
        <w:t>پ) دانش آموختگان</w:t>
      </w:r>
      <w:r w:rsidR="00AE7E2E" w:rsidRPr="00387E30">
        <w:rPr>
          <w:rFonts w:cs="B Zar" w:hint="cs"/>
          <w:sz w:val="26"/>
          <w:szCs w:val="26"/>
          <w:rtl/>
          <w:lang w:bidi="fa-IR"/>
        </w:rPr>
        <w:t xml:space="preserve"> جدید از دانشگاه های داخل کشور و یا شاغلین در سایر واحدها</w:t>
      </w:r>
      <w:r w:rsidR="009A10B3" w:rsidRPr="00387E30">
        <w:rPr>
          <w:rFonts w:cs="B Zar" w:hint="cs"/>
          <w:sz w:val="26"/>
          <w:szCs w:val="26"/>
          <w:rtl/>
          <w:lang w:bidi="fa-IR"/>
        </w:rPr>
        <w:t>ی دانشگاه</w:t>
      </w:r>
      <w:r w:rsidR="00AE7E2E" w:rsidRPr="00387E30">
        <w:rPr>
          <w:rFonts w:cs="B Zar" w:hint="cs"/>
          <w:sz w:val="26"/>
          <w:szCs w:val="26"/>
          <w:rtl/>
          <w:lang w:bidi="fa-IR"/>
        </w:rPr>
        <w:t xml:space="preserve"> با رتبه استادیاری</w:t>
      </w:r>
    </w:p>
    <w:p w:rsidR="00D94EC3" w:rsidRPr="00387E30" w:rsidRDefault="006C09D6" w:rsidP="00AC7352">
      <w:pPr>
        <w:pStyle w:val="ListParagraph"/>
        <w:bidi/>
        <w:jc w:val="both"/>
        <w:rPr>
          <w:rFonts w:cs="B Zar"/>
          <w:sz w:val="26"/>
          <w:szCs w:val="26"/>
          <w:rtl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 xml:space="preserve">شروع فرآیند </w:t>
      </w:r>
      <w:r w:rsidR="00AE7E2E" w:rsidRPr="00387E30">
        <w:rPr>
          <w:rFonts w:cs="B Zar" w:hint="cs"/>
          <w:sz w:val="26"/>
          <w:szCs w:val="26"/>
          <w:rtl/>
          <w:lang w:bidi="fa-IR"/>
        </w:rPr>
        <w:t>این شیوه جذب</w:t>
      </w:r>
      <w:r w:rsidRPr="00387E30">
        <w:rPr>
          <w:rFonts w:cs="B Zar" w:hint="cs"/>
          <w:sz w:val="26"/>
          <w:szCs w:val="26"/>
          <w:rtl/>
          <w:lang w:bidi="fa-IR"/>
        </w:rPr>
        <w:t>،</w:t>
      </w:r>
      <w:r w:rsidR="00AE7E2E" w:rsidRPr="00387E30">
        <w:rPr>
          <w:rFonts w:cs="B Zar" w:hint="cs"/>
          <w:sz w:val="26"/>
          <w:szCs w:val="26"/>
          <w:rtl/>
          <w:lang w:bidi="fa-IR"/>
        </w:rPr>
        <w:t xml:space="preserve"> برنامه نیازسنجی نیروی انسانی (نقشه هیئت عملی </w:t>
      </w:r>
      <w:r w:rsidR="00986D27" w:rsidRPr="00387E30">
        <w:rPr>
          <w:rFonts w:cs="B Zar" w:hint="cs"/>
          <w:sz w:val="26"/>
          <w:szCs w:val="26"/>
          <w:rtl/>
          <w:lang w:bidi="fa-IR"/>
        </w:rPr>
        <w:t>دانشکده</w:t>
      </w:r>
      <w:r w:rsidR="00AE7E2E" w:rsidRPr="00387E30">
        <w:rPr>
          <w:rFonts w:cs="B Zar" w:hint="cs"/>
          <w:sz w:val="26"/>
          <w:szCs w:val="26"/>
          <w:rtl/>
          <w:lang w:bidi="fa-IR"/>
        </w:rPr>
        <w:t xml:space="preserve">) </w:t>
      </w:r>
      <w:r w:rsidRPr="00387E30">
        <w:rPr>
          <w:rFonts w:cs="B Zar" w:hint="cs"/>
          <w:sz w:val="26"/>
          <w:szCs w:val="26"/>
          <w:rtl/>
          <w:lang w:bidi="fa-IR"/>
        </w:rPr>
        <w:t xml:space="preserve">است </w:t>
      </w:r>
      <w:r w:rsidR="00AE7E2E" w:rsidRPr="00387E30">
        <w:rPr>
          <w:rFonts w:cs="B Zar" w:hint="cs"/>
          <w:sz w:val="26"/>
          <w:szCs w:val="26"/>
          <w:rtl/>
          <w:lang w:bidi="fa-IR"/>
        </w:rPr>
        <w:t xml:space="preserve">که با توجه به برنامه های جاری و توسعه ای گروه و نیز پیش بینی خروج سرمایه های انسانی موجود گروه  </w:t>
      </w:r>
      <w:r w:rsidRPr="00387E30">
        <w:rPr>
          <w:rFonts w:cs="B Zar" w:hint="cs"/>
          <w:sz w:val="26"/>
          <w:szCs w:val="26"/>
          <w:rtl/>
          <w:lang w:bidi="fa-IR"/>
        </w:rPr>
        <w:t>صورت می گیرد</w:t>
      </w:r>
      <w:r w:rsidR="00AE7E2E" w:rsidRPr="00387E30">
        <w:rPr>
          <w:rFonts w:cs="B Zar" w:hint="cs"/>
          <w:sz w:val="26"/>
          <w:szCs w:val="26"/>
          <w:rtl/>
          <w:lang w:bidi="fa-IR"/>
        </w:rPr>
        <w:t xml:space="preserve">. </w:t>
      </w:r>
      <w:r w:rsidR="00D94EC3" w:rsidRPr="00387E30">
        <w:rPr>
          <w:rFonts w:cs="B Zar" w:hint="cs"/>
          <w:sz w:val="26"/>
          <w:szCs w:val="26"/>
          <w:rtl/>
          <w:lang w:bidi="fa-IR"/>
        </w:rPr>
        <w:t xml:space="preserve">جذب افراد </w:t>
      </w:r>
      <w:r w:rsidR="00AC7352" w:rsidRPr="00387E30">
        <w:rPr>
          <w:rFonts w:cs="B Zar" w:hint="cs"/>
          <w:sz w:val="26"/>
          <w:szCs w:val="26"/>
          <w:rtl/>
          <w:lang w:bidi="fa-IR"/>
        </w:rPr>
        <w:t>برای فارغ التحصیلان جدید از دانشگاه های داخل کشور،</w:t>
      </w:r>
      <w:r w:rsidR="00D94EC3" w:rsidRPr="00387E30">
        <w:rPr>
          <w:rFonts w:cs="B Zar" w:hint="cs"/>
          <w:sz w:val="26"/>
          <w:szCs w:val="26"/>
          <w:rtl/>
          <w:lang w:bidi="fa-IR"/>
        </w:rPr>
        <w:t xml:space="preserve"> ترجیحاً با گذراندن تعهدات خدمات قانونی (به اصطلاح ضریب کا) و یا دوره پسا دکتری </w:t>
      </w:r>
      <w:r w:rsidR="007301E4" w:rsidRPr="00387E30">
        <w:rPr>
          <w:rFonts w:cs="B Zar" w:hint="cs"/>
          <w:sz w:val="26"/>
          <w:szCs w:val="26"/>
          <w:rtl/>
          <w:lang w:bidi="fa-IR"/>
        </w:rPr>
        <w:t xml:space="preserve">(در صورت راه اندازی) </w:t>
      </w:r>
      <w:r w:rsidR="00D94EC3" w:rsidRPr="00387E30">
        <w:rPr>
          <w:rFonts w:cs="B Zar" w:hint="cs"/>
          <w:sz w:val="26"/>
          <w:szCs w:val="26"/>
          <w:rtl/>
          <w:lang w:bidi="fa-IR"/>
        </w:rPr>
        <w:t xml:space="preserve">شروع می شود تا فرصت محک زدن توانایی علمی و صلاحیت های حرفه ای فرد پیش از تبدیل نوع قرارداد به شکل های دائمی تر وجود داشته باشد. </w:t>
      </w:r>
    </w:p>
    <w:p w:rsidR="00AC7352" w:rsidRPr="00387E30" w:rsidRDefault="00AC7352" w:rsidP="00AC7352">
      <w:pPr>
        <w:pStyle w:val="ListParagraph"/>
        <w:numPr>
          <w:ilvl w:val="0"/>
          <w:numId w:val="4"/>
        </w:numPr>
        <w:bidi/>
        <w:jc w:val="both"/>
        <w:rPr>
          <w:rFonts w:cs="B Zar"/>
          <w:sz w:val="26"/>
          <w:szCs w:val="26"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ملاک ها انتخاب و وزن هر یک، مطابق با مصوبه مورخ 23/12/1393 گروه می باشد.</w:t>
      </w:r>
    </w:p>
    <w:p w:rsidR="00AC7352" w:rsidRPr="00387E30" w:rsidRDefault="00AC7352" w:rsidP="00656B6B">
      <w:pPr>
        <w:pStyle w:val="ListParagraph"/>
        <w:numPr>
          <w:ilvl w:val="0"/>
          <w:numId w:val="4"/>
        </w:numPr>
        <w:bidi/>
        <w:jc w:val="both"/>
        <w:rPr>
          <w:rFonts w:cs="B Zar"/>
          <w:sz w:val="26"/>
          <w:szCs w:val="26"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گروه بر اساس مواردی که ذکر شد، نیاز های مورد اولویت خود را به معاونت آموزشی دانشکده اعلام و در صورت تایید، علاوه بر درج در فراخوان های رسمی، به هر صورت ممکن نیز سعی خواهد شد تا اطلاع رسانی</w:t>
      </w:r>
      <w:r w:rsidR="00E957A7" w:rsidRPr="00387E30">
        <w:rPr>
          <w:rFonts w:cs="B Zar" w:hint="cs"/>
          <w:sz w:val="26"/>
          <w:szCs w:val="26"/>
          <w:rtl/>
          <w:lang w:bidi="fa-IR"/>
        </w:rPr>
        <w:t xml:space="preserve"> به افراد ذیصلاح</w:t>
      </w:r>
      <w:r w:rsidRPr="00387E30">
        <w:rPr>
          <w:rFonts w:cs="B Zar" w:hint="cs"/>
          <w:sz w:val="26"/>
          <w:szCs w:val="26"/>
          <w:rtl/>
          <w:lang w:bidi="fa-IR"/>
        </w:rPr>
        <w:t xml:space="preserve"> صورت پذیرد.</w:t>
      </w:r>
    </w:p>
    <w:p w:rsidR="00E957A7" w:rsidRPr="00387E30" w:rsidRDefault="00E957A7" w:rsidP="00E957A7">
      <w:pPr>
        <w:pStyle w:val="ListParagraph"/>
        <w:numPr>
          <w:ilvl w:val="0"/>
          <w:numId w:val="4"/>
        </w:numPr>
        <w:bidi/>
        <w:jc w:val="both"/>
        <w:rPr>
          <w:rFonts w:cs="B Zar"/>
          <w:sz w:val="26"/>
          <w:szCs w:val="26"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پس از دریافت پیشنهادات، ابتدا گروه به سوابق و مستندات هر متقاضی امتیاز داده و از افرادی که بیش از نصف اعضای گروه با درخواست ایشان موافقت مقدماتی اعلام کند برای جلسه مصاحبه دعوت به عمل می آید.</w:t>
      </w:r>
    </w:p>
    <w:p w:rsidR="00064F14" w:rsidRPr="00387E30" w:rsidRDefault="00AC7352" w:rsidP="00AC7352">
      <w:pPr>
        <w:pStyle w:val="ListParagraph"/>
        <w:numPr>
          <w:ilvl w:val="0"/>
          <w:numId w:val="4"/>
        </w:numPr>
        <w:bidi/>
        <w:jc w:val="both"/>
        <w:rPr>
          <w:rFonts w:cs="B Zar"/>
          <w:sz w:val="26"/>
          <w:szCs w:val="26"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ت</w:t>
      </w:r>
      <w:r w:rsidR="007301E4" w:rsidRPr="00387E30">
        <w:rPr>
          <w:rFonts w:cs="B Zar" w:hint="cs"/>
          <w:sz w:val="26"/>
          <w:szCs w:val="26"/>
          <w:rtl/>
          <w:lang w:bidi="fa-IR"/>
        </w:rPr>
        <w:t xml:space="preserve">صمیم گیری نهایی در شورای گروه و به صورت رای مخفی انجام می گیرد. مبنای تصمیم  کسب حداقل دو سوم رای اعضای گروه (که در مرخصی و یا ماموریت طولانی مدت و یا فرصت مطالعاتی به سر نمی برند) می باشد. </w:t>
      </w:r>
    </w:p>
    <w:p w:rsidR="000736BF" w:rsidRPr="00387E30" w:rsidRDefault="000736BF" w:rsidP="000736BF">
      <w:pPr>
        <w:pStyle w:val="ListParagraph"/>
        <w:numPr>
          <w:ilvl w:val="0"/>
          <w:numId w:val="4"/>
        </w:numPr>
        <w:bidi/>
        <w:jc w:val="both"/>
        <w:rPr>
          <w:rFonts w:cs="B Zar"/>
          <w:sz w:val="26"/>
          <w:szCs w:val="26"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>درساختار مصاحبه چهار ویژگی به شرح زیر به عنوان ملاک اصلی در نظر گرفته می شود:</w:t>
      </w:r>
    </w:p>
    <w:p w:rsidR="000736BF" w:rsidRPr="00387E30" w:rsidRDefault="000736BF" w:rsidP="000736BF">
      <w:pPr>
        <w:jc w:val="right"/>
        <w:rPr>
          <w:rFonts w:cs="B Zar"/>
          <w:sz w:val="26"/>
          <w:szCs w:val="26"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 xml:space="preserve">                              - تسلط به زبان هاي خارجي</w:t>
      </w:r>
    </w:p>
    <w:p w:rsidR="000736BF" w:rsidRPr="00387E30" w:rsidRDefault="000736BF" w:rsidP="000736BF">
      <w:pPr>
        <w:bidi/>
        <w:rPr>
          <w:rFonts w:cs="B Zar"/>
          <w:sz w:val="26"/>
          <w:szCs w:val="26"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 xml:space="preserve">                              - توانايي و تسلط به مفاهيم علمي</w:t>
      </w:r>
    </w:p>
    <w:p w:rsidR="000736BF" w:rsidRPr="00387E30" w:rsidRDefault="000736BF" w:rsidP="000736BF">
      <w:pPr>
        <w:bidi/>
        <w:rPr>
          <w:rFonts w:cs="B Zar"/>
          <w:sz w:val="26"/>
          <w:szCs w:val="26"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 xml:space="preserve">                              - توانايي انتقال مطلب</w:t>
      </w:r>
    </w:p>
    <w:p w:rsidR="000736BF" w:rsidRPr="00387E30" w:rsidRDefault="000736BF" w:rsidP="000736BF">
      <w:pPr>
        <w:bidi/>
        <w:rPr>
          <w:rFonts w:cs="B Zar"/>
          <w:sz w:val="26"/>
          <w:szCs w:val="26"/>
          <w:rtl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 xml:space="preserve">                              - ويژگي هاي فردي </w:t>
      </w:r>
    </w:p>
    <w:p w:rsidR="007301E4" w:rsidRPr="00387E30" w:rsidRDefault="007301E4" w:rsidP="0041277B">
      <w:pPr>
        <w:bidi/>
        <w:jc w:val="both"/>
        <w:rPr>
          <w:rFonts w:cs="B Zar" w:hint="cs"/>
          <w:sz w:val="26"/>
          <w:szCs w:val="26"/>
          <w:rtl/>
          <w:lang w:bidi="fa-IR"/>
        </w:rPr>
      </w:pPr>
      <w:r w:rsidRPr="00387E30">
        <w:rPr>
          <w:rFonts w:cs="B Zar" w:hint="cs"/>
          <w:sz w:val="26"/>
          <w:szCs w:val="26"/>
          <w:rtl/>
          <w:lang w:bidi="fa-IR"/>
        </w:rPr>
        <w:t xml:space="preserve">این </w:t>
      </w:r>
      <w:r w:rsidR="00AC0DAB" w:rsidRPr="00387E30">
        <w:rPr>
          <w:rFonts w:cs="B Zar" w:hint="cs"/>
          <w:sz w:val="26"/>
          <w:szCs w:val="26"/>
          <w:rtl/>
          <w:lang w:bidi="fa-IR"/>
        </w:rPr>
        <w:t>شیوه</w:t>
      </w:r>
      <w:r w:rsidRPr="00387E30">
        <w:rPr>
          <w:rFonts w:cs="B Zar" w:hint="cs"/>
          <w:sz w:val="26"/>
          <w:szCs w:val="26"/>
          <w:rtl/>
          <w:lang w:bidi="fa-IR"/>
        </w:rPr>
        <w:t xml:space="preserve"> نامه در جلسه شورای </w:t>
      </w:r>
      <w:r w:rsidR="0041277B" w:rsidRPr="00387E30">
        <w:rPr>
          <w:rFonts w:cs="B Zar" w:hint="cs"/>
          <w:sz w:val="26"/>
          <w:szCs w:val="26"/>
          <w:rtl/>
          <w:lang w:bidi="fa-IR"/>
        </w:rPr>
        <w:t xml:space="preserve">عمومی </w:t>
      </w:r>
      <w:r w:rsidRPr="00387E30">
        <w:rPr>
          <w:rFonts w:cs="B Zar" w:hint="cs"/>
          <w:sz w:val="26"/>
          <w:szCs w:val="26"/>
          <w:rtl/>
          <w:lang w:bidi="fa-IR"/>
        </w:rPr>
        <w:t xml:space="preserve">گروه مورخ </w:t>
      </w:r>
      <w:r w:rsidR="00AC0DAB" w:rsidRPr="00387E30">
        <w:rPr>
          <w:rFonts w:cs="B Zar" w:hint="cs"/>
          <w:sz w:val="26"/>
          <w:szCs w:val="26"/>
          <w:rtl/>
          <w:lang w:bidi="fa-IR"/>
        </w:rPr>
        <w:t>2</w:t>
      </w:r>
      <w:r w:rsidR="005C48F0" w:rsidRPr="00387E30">
        <w:rPr>
          <w:rFonts w:cs="B Zar" w:hint="cs"/>
          <w:sz w:val="26"/>
          <w:szCs w:val="26"/>
          <w:rtl/>
          <w:lang w:bidi="fa-IR"/>
        </w:rPr>
        <w:t>/</w:t>
      </w:r>
      <w:r w:rsidR="00AC0DAB" w:rsidRPr="00387E30">
        <w:rPr>
          <w:rFonts w:cs="B Zar" w:hint="cs"/>
          <w:sz w:val="26"/>
          <w:szCs w:val="26"/>
          <w:rtl/>
          <w:lang w:bidi="fa-IR"/>
        </w:rPr>
        <w:t>3</w:t>
      </w:r>
      <w:r w:rsidR="005C48F0" w:rsidRPr="00387E30">
        <w:rPr>
          <w:rFonts w:cs="B Zar" w:hint="cs"/>
          <w:sz w:val="26"/>
          <w:szCs w:val="26"/>
          <w:rtl/>
          <w:lang w:bidi="fa-IR"/>
        </w:rPr>
        <w:t>/9</w:t>
      </w:r>
      <w:r w:rsidR="00AC0DAB" w:rsidRPr="00387E30">
        <w:rPr>
          <w:rFonts w:cs="B Zar" w:hint="cs"/>
          <w:sz w:val="26"/>
          <w:szCs w:val="26"/>
          <w:rtl/>
          <w:lang w:bidi="fa-IR"/>
        </w:rPr>
        <w:t>4</w:t>
      </w:r>
      <w:r w:rsidRPr="00387E30">
        <w:rPr>
          <w:rFonts w:cs="B Zar" w:hint="cs"/>
          <w:sz w:val="26"/>
          <w:szCs w:val="26"/>
          <w:rtl/>
          <w:lang w:bidi="fa-IR"/>
        </w:rPr>
        <w:t xml:space="preserve"> به تصویب رسید</w:t>
      </w:r>
      <w:r w:rsidR="005C48F0" w:rsidRPr="00387E30">
        <w:rPr>
          <w:rFonts w:cs="B Zar" w:hint="cs"/>
          <w:sz w:val="26"/>
          <w:szCs w:val="26"/>
          <w:rtl/>
          <w:lang w:bidi="fa-IR"/>
        </w:rPr>
        <w:t xml:space="preserve"> </w:t>
      </w:r>
      <w:r w:rsidR="0041277B" w:rsidRPr="00387E30">
        <w:rPr>
          <w:rFonts w:cs="B Zar" w:hint="cs"/>
          <w:sz w:val="26"/>
          <w:szCs w:val="26"/>
          <w:rtl/>
          <w:lang w:bidi="fa-IR"/>
        </w:rPr>
        <w:t xml:space="preserve">و از این تاریخ </w:t>
      </w:r>
      <w:r w:rsidR="005C48F0" w:rsidRPr="00387E30">
        <w:rPr>
          <w:rFonts w:cs="B Zar" w:hint="cs"/>
          <w:sz w:val="26"/>
          <w:szCs w:val="26"/>
          <w:rtl/>
          <w:lang w:bidi="fa-IR"/>
        </w:rPr>
        <w:t xml:space="preserve"> ملاک عمل خواهد بود</w:t>
      </w:r>
      <w:r w:rsidRPr="00387E30">
        <w:rPr>
          <w:rFonts w:cs="B Zar" w:hint="cs"/>
          <w:sz w:val="26"/>
          <w:szCs w:val="26"/>
          <w:rtl/>
          <w:lang w:bidi="fa-IR"/>
        </w:rPr>
        <w:t xml:space="preserve">. </w:t>
      </w:r>
    </w:p>
    <w:p w:rsidR="00387E30" w:rsidRPr="00387E30" w:rsidRDefault="00387E30" w:rsidP="00387E30">
      <w:pPr>
        <w:bidi/>
        <w:jc w:val="both"/>
        <w:rPr>
          <w:rFonts w:cs="B Zar" w:hint="cs"/>
          <w:sz w:val="26"/>
          <w:szCs w:val="26"/>
          <w:rtl/>
          <w:lang w:bidi="fa-IR"/>
        </w:rPr>
      </w:pPr>
    </w:p>
    <w:p w:rsidR="00387E30" w:rsidRPr="00387E30" w:rsidRDefault="00387E30" w:rsidP="00387E30">
      <w:pPr>
        <w:tabs>
          <w:tab w:val="center" w:pos="4153"/>
          <w:tab w:val="right" w:pos="8306"/>
        </w:tabs>
        <w:jc w:val="center"/>
        <w:rPr>
          <w:rFonts w:cs="B Zar"/>
          <w:lang w:bidi="fa-IR"/>
        </w:rPr>
      </w:pPr>
      <w:r w:rsidRPr="00387E30">
        <w:rPr>
          <w:rFonts w:cs="B Zar" w:hint="cs"/>
          <w:rtl/>
          <w:lang w:bidi="fa-IR"/>
        </w:rPr>
        <w:lastRenderedPageBreak/>
        <w:t>فرم شاخص های مطرح در مورد صلاحيت علمي داوطلبان متقاضي جذب به عنوان هيات علمي در گروه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5007"/>
        <w:gridCol w:w="675"/>
      </w:tblGrid>
      <w:tr w:rsidR="00387E30" w:rsidRPr="00387E30" w:rsidTr="006B75DD">
        <w:tc>
          <w:tcPr>
            <w:tcW w:w="2840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عنوان شاخص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شاخص های متناظر در فرم جذب دانشگاه</w:t>
            </w:r>
          </w:p>
        </w:tc>
        <w:tc>
          <w:tcPr>
            <w:tcW w:w="675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امتیاز</w:t>
            </w:r>
          </w:p>
        </w:tc>
      </w:tr>
      <w:tr w:rsidR="00387E30" w:rsidRPr="00387E30" w:rsidTr="006B75DD">
        <w:tc>
          <w:tcPr>
            <w:tcW w:w="2840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</w:rPr>
              <w:t>محل تحصيل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کیفیت دانشگاه محل تحصیل در آخرین مقطع تحصیلی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/>
              </w:rPr>
            </w:pPr>
            <w:r w:rsidRPr="00387E30">
              <w:rPr>
                <w:rFonts w:cs="B Zar" w:hint="cs"/>
                <w:rtl/>
              </w:rPr>
              <w:t>8</w:t>
            </w:r>
          </w:p>
        </w:tc>
      </w:tr>
      <w:tr w:rsidR="00387E30" w:rsidRPr="00387E30" w:rsidTr="006B75DD">
        <w:tc>
          <w:tcPr>
            <w:tcW w:w="2840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کیفیت دانشگاه محل تحصیل در مقطع تحصیلی قبلی</w:t>
            </w:r>
          </w:p>
        </w:tc>
        <w:tc>
          <w:tcPr>
            <w:tcW w:w="675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387E30" w:rsidRPr="00387E30" w:rsidTr="006B75DD">
        <w:tc>
          <w:tcPr>
            <w:tcW w:w="2840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/>
              </w:rPr>
            </w:pPr>
            <w:r w:rsidRPr="00387E30">
              <w:rPr>
                <w:rFonts w:cs="B Zar" w:hint="cs"/>
                <w:rtl/>
              </w:rPr>
              <w:t>سوابق پژوهشي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چاپ مقالات در مجلات علمی- پژوهشی معتبر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/>
              </w:rPr>
            </w:pPr>
            <w:r w:rsidRPr="00387E30">
              <w:rPr>
                <w:rFonts w:cs="B Zar" w:hint="cs"/>
                <w:rtl/>
              </w:rPr>
              <w:t>9</w:t>
            </w:r>
          </w:p>
        </w:tc>
      </w:tr>
      <w:tr w:rsidR="00387E30" w:rsidRPr="00387E30" w:rsidTr="006B75DD">
        <w:tc>
          <w:tcPr>
            <w:tcW w:w="2840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ارائه مقالات در کنگره</w:t>
            </w:r>
            <w:r w:rsidRPr="00387E30">
              <w:rPr>
                <w:rFonts w:cs="B Zar" w:hint="cs"/>
                <w:rtl/>
              </w:rPr>
              <w:t xml:space="preserve"> </w:t>
            </w:r>
            <w:r w:rsidRPr="00387E30">
              <w:rPr>
                <w:rFonts w:cs="B Zar"/>
                <w:rtl/>
              </w:rPr>
              <w:t>هاي داخلی و خارجی</w:t>
            </w:r>
          </w:p>
        </w:tc>
        <w:tc>
          <w:tcPr>
            <w:tcW w:w="675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387E30" w:rsidRPr="00387E30" w:rsidTr="006B75DD">
        <w:tc>
          <w:tcPr>
            <w:tcW w:w="2840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</w:rPr>
              <w:t>**</w:t>
            </w:r>
            <w:r w:rsidRPr="00387E30">
              <w:rPr>
                <w:rFonts w:cs="B Zar"/>
                <w:rtl/>
              </w:rPr>
              <w:t>تالیف و ترجمه کتاب</w:t>
            </w:r>
          </w:p>
        </w:tc>
        <w:tc>
          <w:tcPr>
            <w:tcW w:w="675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387E30" w:rsidRPr="00387E30" w:rsidTr="006B75DD">
        <w:tc>
          <w:tcPr>
            <w:tcW w:w="2840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مجري و یا همکاري در پروژه</w:t>
            </w:r>
            <w:r w:rsidRPr="00387E30">
              <w:rPr>
                <w:rFonts w:cs="B Zar" w:hint="cs"/>
                <w:rtl/>
              </w:rPr>
              <w:t xml:space="preserve"> </w:t>
            </w:r>
            <w:r w:rsidRPr="00387E30">
              <w:rPr>
                <w:rFonts w:cs="B Zar"/>
                <w:rtl/>
              </w:rPr>
              <w:t>هاي پژوهشی</w:t>
            </w:r>
          </w:p>
        </w:tc>
        <w:tc>
          <w:tcPr>
            <w:tcW w:w="675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387E30" w:rsidRPr="00387E30" w:rsidTr="006B75DD">
        <w:tc>
          <w:tcPr>
            <w:tcW w:w="2840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عضویت در هیات تحریریه مجله معتبر علمی</w:t>
            </w:r>
          </w:p>
        </w:tc>
        <w:tc>
          <w:tcPr>
            <w:tcW w:w="675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387E30" w:rsidRPr="00387E30" w:rsidTr="006B75DD">
        <w:tc>
          <w:tcPr>
            <w:tcW w:w="2840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</w:rPr>
              <w:t>توانايي و تسلط به مفاهيم علمي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سوابق تدریس، توانایی تدریس، تهیه طرح درس</w:t>
            </w:r>
          </w:p>
        </w:tc>
        <w:tc>
          <w:tcPr>
            <w:tcW w:w="675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387E30" w:rsidRPr="00387E30" w:rsidTr="006B75DD">
        <w:tc>
          <w:tcPr>
            <w:tcW w:w="2840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</w:rPr>
              <w:t>اخذ جوايز و افتخارات مرتبط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عضویت در بنیاد ملی نخبگان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5</w:t>
            </w:r>
          </w:p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387E30" w:rsidRPr="00387E30" w:rsidTr="006B75DD">
        <w:tc>
          <w:tcPr>
            <w:tcW w:w="2840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اخذ جوایز و افتخارات مرتبط با رشته تحصیلی از جشنواره</w:t>
            </w:r>
            <w:r w:rsidRPr="00387E30">
              <w:rPr>
                <w:rFonts w:cs="B Zar" w:hint="cs"/>
                <w:rtl/>
              </w:rPr>
              <w:t xml:space="preserve"> </w:t>
            </w:r>
            <w:r w:rsidRPr="00387E30">
              <w:rPr>
                <w:rFonts w:cs="B Zar"/>
                <w:rtl/>
              </w:rPr>
              <w:t>ها یا المپیادهاي معتبر علمی</w:t>
            </w:r>
          </w:p>
        </w:tc>
        <w:tc>
          <w:tcPr>
            <w:tcW w:w="675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387E30" w:rsidRPr="00387E30" w:rsidTr="006B75DD">
        <w:tc>
          <w:tcPr>
            <w:tcW w:w="2840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</w:rPr>
              <w:t>دوره هاي علمي مرتبط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</w:rPr>
              <w:t>*</w:t>
            </w:r>
            <w:r w:rsidRPr="00387E30">
              <w:rPr>
                <w:rFonts w:cs="B Zar"/>
                <w:rtl/>
              </w:rPr>
              <w:t>دوره</w:t>
            </w:r>
            <w:r w:rsidRPr="00387E30">
              <w:rPr>
                <w:rFonts w:cs="B Zar" w:hint="cs"/>
                <w:rtl/>
              </w:rPr>
              <w:t xml:space="preserve"> </w:t>
            </w:r>
            <w:r w:rsidRPr="00387E30">
              <w:rPr>
                <w:rFonts w:cs="B Zar"/>
                <w:rtl/>
              </w:rPr>
              <w:t>هاي علمی اضافه بر مدرك تخصصی</w:t>
            </w:r>
          </w:p>
        </w:tc>
        <w:tc>
          <w:tcPr>
            <w:tcW w:w="675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387E30" w:rsidRPr="00387E30" w:rsidTr="006B75DD">
        <w:tc>
          <w:tcPr>
            <w:tcW w:w="2840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</w:rPr>
              <w:t>تسلط به زبان هاي خارجي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</w:rPr>
              <w:t>تسلط به زبان خارجی</w:t>
            </w:r>
          </w:p>
        </w:tc>
        <w:tc>
          <w:tcPr>
            <w:tcW w:w="675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387E30" w:rsidRPr="00387E30" w:rsidTr="006B75DD">
        <w:tc>
          <w:tcPr>
            <w:tcW w:w="2840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</w:rPr>
              <w:t>توانايي انتقال مطلب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سوابق تدریس، توانایی تدریس، تهیه طرح درس</w:t>
            </w:r>
          </w:p>
        </w:tc>
        <w:tc>
          <w:tcPr>
            <w:tcW w:w="675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387E30" w:rsidRPr="00387E30" w:rsidTr="006B75DD">
        <w:tc>
          <w:tcPr>
            <w:tcW w:w="2840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</w:rPr>
              <w:t>کسب رتبه در آزمون هاي كشوري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رتبه در آزمونهاي کشوري (آزمون بورد تخصصی و یا فوق تخصصی و آزمون ورودي مقطع</w:t>
            </w:r>
            <w:r w:rsidRPr="00387E30">
              <w:rPr>
                <w:rFonts w:cs="B Zar"/>
              </w:rPr>
              <w:t xml:space="preserve"> PhD</w:t>
            </w:r>
            <w:r w:rsidRPr="00387E30">
              <w:rPr>
                <w:rFonts w:cs="B Zar" w:hint="cs"/>
                <w:rtl/>
              </w:rPr>
              <w:t>)</w:t>
            </w:r>
          </w:p>
        </w:tc>
        <w:tc>
          <w:tcPr>
            <w:tcW w:w="675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387E30" w:rsidRPr="00387E30" w:rsidTr="006B75DD">
        <w:tc>
          <w:tcPr>
            <w:tcW w:w="2840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</w:rPr>
              <w:t>راه اندازي دوره اموزشي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راه اندازي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387E30" w:rsidRPr="00387E30" w:rsidTr="006B75DD">
        <w:tc>
          <w:tcPr>
            <w:tcW w:w="2840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طراحی بسته</w:t>
            </w:r>
            <w:r w:rsidRPr="00387E30">
              <w:rPr>
                <w:rFonts w:cs="B Zar" w:hint="cs"/>
                <w:rtl/>
              </w:rPr>
              <w:t xml:space="preserve"> </w:t>
            </w:r>
            <w:r w:rsidRPr="00387E30">
              <w:rPr>
                <w:rFonts w:cs="B Zar"/>
                <w:rtl/>
              </w:rPr>
              <w:t>هاي آموزشی</w:t>
            </w:r>
          </w:p>
        </w:tc>
        <w:tc>
          <w:tcPr>
            <w:tcW w:w="675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387E30" w:rsidRPr="00387E30" w:rsidTr="006B75DD">
        <w:tc>
          <w:tcPr>
            <w:tcW w:w="2840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توانایی ارائه کنفرانس یا اداره یک فعالیت آموزشی</w:t>
            </w:r>
          </w:p>
        </w:tc>
        <w:tc>
          <w:tcPr>
            <w:tcW w:w="675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387E30" w:rsidRPr="00387E30" w:rsidTr="006B75DD">
        <w:tc>
          <w:tcPr>
            <w:tcW w:w="2840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</w:rPr>
              <w:lastRenderedPageBreak/>
              <w:t>توانايي كار با رایانه</w:t>
            </w:r>
            <w:r w:rsidRPr="00387E30">
              <w:rPr>
                <w:rFonts w:cs="B Zar" w:hint="cs"/>
                <w:rtl/>
                <w:lang w:bidi="fa-IR"/>
              </w:rPr>
              <w:t xml:space="preserve"> و بانک های اطلاعاتی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توانایی استفاده از منابع الکترونیک و بانکهاي اطلاعاتی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387E30" w:rsidRPr="00387E30" w:rsidTr="006B75DD">
        <w:tc>
          <w:tcPr>
            <w:tcW w:w="2840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توانایی کار با رایانه (نرم افزارهاي</w:t>
            </w:r>
            <w:r w:rsidRPr="00387E30">
              <w:rPr>
                <w:rFonts w:cs="B Zar"/>
              </w:rPr>
              <w:t xml:space="preserve"> Office </w:t>
            </w:r>
            <w:r w:rsidRPr="00387E30">
              <w:rPr>
                <w:rFonts w:cs="B Zar"/>
                <w:rtl/>
              </w:rPr>
              <w:t>و سایر موارد مرتبط</w:t>
            </w:r>
            <w:r w:rsidRPr="00387E30">
              <w:rPr>
                <w:rFonts w:cs="B Zar" w:hint="cs"/>
                <w:rtl/>
              </w:rPr>
              <w:t>)</w:t>
            </w:r>
          </w:p>
        </w:tc>
        <w:tc>
          <w:tcPr>
            <w:tcW w:w="675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387E30" w:rsidRPr="00387E30" w:rsidTr="006B75DD">
        <w:tc>
          <w:tcPr>
            <w:tcW w:w="2840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</w:rPr>
              <w:t>سوابق آموزشي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سوابق تدریس، توانایی تدریس، تهیه طرح درس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387E30" w:rsidRPr="00387E30" w:rsidTr="006B75DD">
        <w:tc>
          <w:tcPr>
            <w:tcW w:w="2840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</w:rPr>
            </w:pP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سابقه خدمت تخصصی به عنوان کادر هیأت علمی</w:t>
            </w:r>
          </w:p>
        </w:tc>
        <w:tc>
          <w:tcPr>
            <w:tcW w:w="675" w:type="dxa"/>
            <w:vMerge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387E30" w:rsidRPr="00387E30" w:rsidTr="006B75DD">
        <w:tc>
          <w:tcPr>
            <w:tcW w:w="2840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</w:rPr>
            </w:pPr>
            <w:r w:rsidRPr="00387E30">
              <w:rPr>
                <w:rFonts w:cs="B Zar" w:hint="cs"/>
                <w:rtl/>
              </w:rPr>
              <w:t>ويژگي هاي فردي(رعایت اخلاق و رفتار حرفه ای)</w:t>
            </w:r>
          </w:p>
        </w:tc>
        <w:tc>
          <w:tcPr>
            <w:tcW w:w="5007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/>
                <w:rtl/>
              </w:rPr>
              <w:t>رعایت اخلاق و رفتار حرفه</w:t>
            </w:r>
            <w:r w:rsidRPr="00387E30">
              <w:rPr>
                <w:rFonts w:cs="B Zar" w:hint="cs"/>
                <w:rtl/>
              </w:rPr>
              <w:t xml:space="preserve"> </w:t>
            </w:r>
            <w:r w:rsidRPr="00387E30">
              <w:rPr>
                <w:rFonts w:cs="B Zar"/>
                <w:rtl/>
              </w:rPr>
              <w:t>اي</w:t>
            </w:r>
          </w:p>
        </w:tc>
        <w:tc>
          <w:tcPr>
            <w:tcW w:w="675" w:type="dxa"/>
            <w:shd w:val="clear" w:color="auto" w:fill="auto"/>
          </w:tcPr>
          <w:p w:rsidR="00387E30" w:rsidRPr="00387E30" w:rsidRDefault="00387E30" w:rsidP="00387E30">
            <w:pPr>
              <w:jc w:val="center"/>
              <w:rPr>
                <w:rFonts w:cs="B Zar" w:hint="cs"/>
                <w:rtl/>
                <w:lang w:bidi="fa-IR"/>
              </w:rPr>
            </w:pPr>
            <w:r w:rsidRPr="00387E30">
              <w:rPr>
                <w:rFonts w:cs="B Zar" w:hint="cs"/>
                <w:rtl/>
                <w:lang w:bidi="fa-IR"/>
              </w:rPr>
              <w:t>8</w:t>
            </w:r>
          </w:p>
        </w:tc>
      </w:tr>
    </w:tbl>
    <w:p w:rsidR="00387E30" w:rsidRPr="00387E30" w:rsidRDefault="00387E30" w:rsidP="00387E30">
      <w:pPr>
        <w:jc w:val="right"/>
        <w:rPr>
          <w:rFonts w:cs="B Zar" w:hint="cs"/>
          <w:rtl/>
          <w:lang w:bidi="fa-IR"/>
        </w:rPr>
      </w:pPr>
      <w:r w:rsidRPr="00387E30">
        <w:rPr>
          <w:rFonts w:cs="B Zar"/>
          <w:rtl/>
          <w:lang w:bidi="fa-IR"/>
        </w:rPr>
        <w:t>*</w:t>
      </w:r>
      <w:r w:rsidRPr="00387E30">
        <w:rPr>
          <w:rFonts w:cs="B Zar" w:hint="cs"/>
          <w:rtl/>
          <w:lang w:bidi="fa-IR"/>
        </w:rPr>
        <w:t xml:space="preserve"> ﻓﻘﻂ</w:t>
      </w:r>
      <w:r w:rsidRPr="00387E30">
        <w:rPr>
          <w:rFonts w:cs="B Zar"/>
          <w:rtl/>
          <w:lang w:bidi="fa-IR"/>
        </w:rPr>
        <w:t xml:space="preserve"> </w:t>
      </w:r>
      <w:r w:rsidRPr="00387E30">
        <w:rPr>
          <w:rFonts w:cs="B Zar" w:hint="cs"/>
          <w:rtl/>
          <w:lang w:bidi="fa-IR"/>
        </w:rPr>
        <w:t>ﺑﻪ</w:t>
      </w:r>
      <w:r w:rsidRPr="00387E30">
        <w:rPr>
          <w:rFonts w:cs="B Zar"/>
          <w:rtl/>
          <w:lang w:bidi="fa-IR"/>
        </w:rPr>
        <w:t xml:space="preserve"> دوره</w:t>
      </w:r>
      <w:r w:rsidRPr="00387E30">
        <w:rPr>
          <w:rFonts w:cs="B Zar" w:hint="cs"/>
          <w:rtl/>
          <w:lang w:bidi="fa-IR"/>
        </w:rPr>
        <w:t>ﻫﺎﯾﯽ</w:t>
      </w:r>
      <w:r w:rsidRPr="00387E30">
        <w:rPr>
          <w:rFonts w:cs="B Zar"/>
          <w:rtl/>
          <w:lang w:bidi="fa-IR"/>
        </w:rPr>
        <w:t xml:space="preserve"> </w:t>
      </w:r>
      <w:r w:rsidRPr="00387E30">
        <w:rPr>
          <w:rFonts w:cs="B Zar" w:hint="cs"/>
          <w:rtl/>
          <w:lang w:bidi="fa-IR"/>
        </w:rPr>
        <w:t>ﮐﻪ</w:t>
      </w:r>
      <w:r w:rsidRPr="00387E30">
        <w:rPr>
          <w:rFonts w:cs="B Zar"/>
          <w:rtl/>
          <w:lang w:bidi="fa-IR"/>
        </w:rPr>
        <w:t xml:space="preserve"> </w:t>
      </w:r>
      <w:r w:rsidRPr="00387E30">
        <w:rPr>
          <w:rFonts w:cs="B Zar" w:hint="cs"/>
          <w:rtl/>
          <w:lang w:bidi="fa-IR"/>
        </w:rPr>
        <w:t>ﻣﻮرد</w:t>
      </w:r>
      <w:r w:rsidRPr="00387E30">
        <w:rPr>
          <w:rFonts w:cs="B Zar"/>
          <w:rtl/>
          <w:lang w:bidi="fa-IR"/>
        </w:rPr>
        <w:t xml:space="preserve"> </w:t>
      </w:r>
      <w:r w:rsidRPr="00387E30">
        <w:rPr>
          <w:rFonts w:cs="B Zar" w:hint="cs"/>
          <w:rtl/>
          <w:lang w:bidi="fa-IR"/>
        </w:rPr>
        <w:t>ﻧﯿﺎز</w:t>
      </w:r>
      <w:r w:rsidRPr="00387E30">
        <w:rPr>
          <w:rFonts w:cs="B Zar"/>
          <w:rtl/>
          <w:lang w:bidi="fa-IR"/>
        </w:rPr>
        <w:t xml:space="preserve"> </w:t>
      </w:r>
      <w:r w:rsidRPr="00387E30">
        <w:rPr>
          <w:rFonts w:cs="B Zar" w:hint="cs"/>
          <w:rtl/>
          <w:lang w:bidi="fa-IR"/>
        </w:rPr>
        <w:t>ﮔﺮوه</w:t>
      </w:r>
      <w:r w:rsidRPr="00387E30">
        <w:rPr>
          <w:rFonts w:cs="B Zar"/>
          <w:rtl/>
          <w:lang w:bidi="fa-IR"/>
        </w:rPr>
        <w:t xml:space="preserve"> و </w:t>
      </w:r>
      <w:r w:rsidRPr="00387E30">
        <w:rPr>
          <w:rFonts w:cs="B Zar" w:hint="cs"/>
          <w:rtl/>
          <w:lang w:bidi="fa-IR"/>
        </w:rPr>
        <w:t>ﻣﺮﺗﺒﻂ</w:t>
      </w:r>
      <w:r w:rsidRPr="00387E30">
        <w:rPr>
          <w:rFonts w:cs="B Zar"/>
          <w:rtl/>
          <w:lang w:bidi="fa-IR"/>
        </w:rPr>
        <w:t xml:space="preserve"> </w:t>
      </w:r>
      <w:r w:rsidRPr="00387E30">
        <w:rPr>
          <w:rFonts w:cs="B Zar" w:hint="cs"/>
          <w:rtl/>
          <w:lang w:bidi="fa-IR"/>
        </w:rPr>
        <w:t>ﺑﺎﺷﻨﺪ</w:t>
      </w:r>
      <w:r w:rsidRPr="00387E30">
        <w:rPr>
          <w:rFonts w:cs="B Zar"/>
          <w:rtl/>
          <w:lang w:bidi="fa-IR"/>
        </w:rPr>
        <w:t xml:space="preserve"> ا</w:t>
      </w:r>
      <w:r w:rsidRPr="00387E30">
        <w:rPr>
          <w:rFonts w:cs="B Zar" w:hint="cs"/>
          <w:rtl/>
          <w:lang w:bidi="fa-IR"/>
        </w:rPr>
        <w:t>ﻣﺘﯿﺎز</w:t>
      </w:r>
      <w:r w:rsidRPr="00387E30">
        <w:rPr>
          <w:rFonts w:cs="B Zar"/>
          <w:rtl/>
          <w:lang w:bidi="fa-IR"/>
        </w:rPr>
        <w:t xml:space="preserve"> داده </w:t>
      </w:r>
      <w:r w:rsidRPr="00387E30">
        <w:rPr>
          <w:rFonts w:cs="B Zar" w:hint="cs"/>
          <w:rtl/>
          <w:lang w:bidi="fa-IR"/>
        </w:rPr>
        <w:t>ﻣﯽﺷﻮد</w:t>
      </w:r>
      <w:r w:rsidRPr="00387E30">
        <w:rPr>
          <w:rFonts w:cs="B Zar"/>
          <w:rtl/>
          <w:lang w:bidi="fa-IR"/>
        </w:rPr>
        <w:t xml:space="preserve"> .</w:t>
      </w:r>
    </w:p>
    <w:p w:rsidR="00387E30" w:rsidRPr="00387E30" w:rsidRDefault="00387E30" w:rsidP="00387E30">
      <w:pPr>
        <w:jc w:val="right"/>
        <w:rPr>
          <w:rFonts w:cs="B Zar" w:hint="cs"/>
          <w:rtl/>
          <w:lang w:bidi="fa-IR"/>
        </w:rPr>
      </w:pPr>
      <w:r w:rsidRPr="00387E30">
        <w:rPr>
          <w:rFonts w:cs="B Zar"/>
          <w:rtl/>
          <w:lang w:bidi="fa-IR"/>
        </w:rPr>
        <w:t xml:space="preserve"> **</w:t>
      </w:r>
      <w:r w:rsidRPr="00387E30">
        <w:rPr>
          <w:rFonts w:cs="B Zar" w:hint="cs"/>
          <w:rtl/>
          <w:lang w:bidi="fa-IR"/>
        </w:rPr>
        <w:t xml:space="preserve"> ﺗﻘﺴﯿﻢ</w:t>
      </w:r>
      <w:r w:rsidRPr="00387E30">
        <w:rPr>
          <w:rFonts w:cs="B Zar"/>
          <w:rtl/>
          <w:lang w:bidi="fa-IR"/>
        </w:rPr>
        <w:t xml:space="preserve"> ا</w:t>
      </w:r>
      <w:r w:rsidRPr="00387E30">
        <w:rPr>
          <w:rFonts w:cs="B Zar" w:hint="cs"/>
          <w:rtl/>
          <w:lang w:bidi="fa-IR"/>
        </w:rPr>
        <w:t>ﻣﺘﯿﺎز</w:t>
      </w:r>
      <w:r w:rsidRPr="00387E30">
        <w:rPr>
          <w:rFonts w:cs="B Zar"/>
          <w:rtl/>
          <w:lang w:bidi="fa-IR"/>
        </w:rPr>
        <w:t xml:space="preserve"> </w:t>
      </w:r>
      <w:r w:rsidRPr="00387E30">
        <w:rPr>
          <w:rFonts w:cs="B Zar" w:hint="cs"/>
          <w:rtl/>
          <w:lang w:bidi="fa-IR"/>
        </w:rPr>
        <w:t>ﺑﺮ</w:t>
      </w:r>
      <w:r w:rsidRPr="00387E30">
        <w:rPr>
          <w:rFonts w:cs="B Zar"/>
          <w:rtl/>
          <w:lang w:bidi="fa-IR"/>
        </w:rPr>
        <w:t xml:space="preserve"> ا</w:t>
      </w:r>
      <w:r w:rsidRPr="00387E30">
        <w:rPr>
          <w:rFonts w:cs="B Zar" w:hint="cs"/>
          <w:rtl/>
          <w:lang w:bidi="fa-IR"/>
        </w:rPr>
        <w:t>ﺳﺎس</w:t>
      </w:r>
      <w:r w:rsidRPr="00387E30">
        <w:rPr>
          <w:rFonts w:cs="B Zar"/>
          <w:rtl/>
          <w:lang w:bidi="fa-IR"/>
        </w:rPr>
        <w:t xml:space="preserve"> </w:t>
      </w:r>
      <w:r w:rsidRPr="00387E30">
        <w:rPr>
          <w:rFonts w:cs="B Zar" w:hint="cs"/>
          <w:rtl/>
          <w:lang w:bidi="fa-IR"/>
        </w:rPr>
        <w:t>ﺟﺪول</w:t>
      </w:r>
      <w:r w:rsidRPr="00387E30">
        <w:rPr>
          <w:rFonts w:cs="B Zar"/>
          <w:rtl/>
          <w:lang w:bidi="fa-IR"/>
        </w:rPr>
        <w:t xml:space="preserve"> آ</w:t>
      </w:r>
      <w:r w:rsidRPr="00387E30">
        <w:rPr>
          <w:rFonts w:cs="B Zar" w:hint="cs"/>
          <w:rtl/>
          <w:lang w:bidi="fa-IR"/>
        </w:rPr>
        <w:t>ﯾﯿﻦ</w:t>
      </w:r>
      <w:r w:rsidRPr="00387E30">
        <w:rPr>
          <w:rFonts w:cs="B Zar"/>
          <w:rtl/>
          <w:lang w:bidi="fa-IR"/>
        </w:rPr>
        <w:t xml:space="preserve"> </w:t>
      </w:r>
      <w:r w:rsidRPr="00387E30">
        <w:rPr>
          <w:rFonts w:cs="B Zar" w:hint="cs"/>
          <w:rtl/>
          <w:lang w:bidi="fa-IR"/>
        </w:rPr>
        <w:t>ﻧﺎﻣﻪ</w:t>
      </w:r>
      <w:r w:rsidRPr="00387E30">
        <w:rPr>
          <w:rFonts w:cs="B Zar"/>
          <w:rtl/>
          <w:lang w:bidi="fa-IR"/>
        </w:rPr>
        <w:t xml:space="preserve"> ار</w:t>
      </w:r>
      <w:r w:rsidRPr="00387E30">
        <w:rPr>
          <w:rFonts w:cs="B Zar" w:hint="cs"/>
          <w:rtl/>
          <w:lang w:bidi="fa-IR"/>
        </w:rPr>
        <w:t>ﺗﻘﺎ</w:t>
      </w:r>
    </w:p>
    <w:p w:rsidR="00387E30" w:rsidRPr="00387E30" w:rsidRDefault="00387E30" w:rsidP="00387E30">
      <w:pPr>
        <w:bidi/>
        <w:jc w:val="both"/>
        <w:rPr>
          <w:rFonts w:cs="B Zar" w:hint="cs"/>
          <w:sz w:val="26"/>
          <w:szCs w:val="26"/>
          <w:rtl/>
          <w:lang w:bidi="fa-IR"/>
        </w:rPr>
      </w:pPr>
    </w:p>
    <w:p w:rsidR="00387E30" w:rsidRPr="00387E30" w:rsidRDefault="00387E30" w:rsidP="00387E30">
      <w:pPr>
        <w:bidi/>
        <w:jc w:val="both"/>
        <w:rPr>
          <w:rFonts w:cs="B Zar" w:hint="cs"/>
          <w:sz w:val="26"/>
          <w:szCs w:val="26"/>
          <w:lang w:bidi="fa-IR"/>
        </w:rPr>
      </w:pPr>
      <w:bookmarkStart w:id="0" w:name="_GoBack"/>
      <w:bookmarkEnd w:id="0"/>
    </w:p>
    <w:sectPr w:rsidR="00387E30" w:rsidRPr="00387E30" w:rsidSect="00AB4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5812"/>
    <w:multiLevelType w:val="hybridMultilevel"/>
    <w:tmpl w:val="83FCF65C"/>
    <w:lvl w:ilvl="0" w:tplc="C58C0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D33D5"/>
    <w:multiLevelType w:val="hybridMultilevel"/>
    <w:tmpl w:val="7B04C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034CDD"/>
    <w:multiLevelType w:val="hybridMultilevel"/>
    <w:tmpl w:val="0150CB3E"/>
    <w:lvl w:ilvl="0" w:tplc="1A8E0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03FB8"/>
    <w:multiLevelType w:val="hybridMultilevel"/>
    <w:tmpl w:val="28082B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36B6"/>
    <w:rsid w:val="00064F14"/>
    <w:rsid w:val="000736BF"/>
    <w:rsid w:val="000C36B6"/>
    <w:rsid w:val="001404A7"/>
    <w:rsid w:val="00310348"/>
    <w:rsid w:val="00333255"/>
    <w:rsid w:val="00387E30"/>
    <w:rsid w:val="0041277B"/>
    <w:rsid w:val="004A3B2D"/>
    <w:rsid w:val="005C48F0"/>
    <w:rsid w:val="005F64F7"/>
    <w:rsid w:val="00656B6B"/>
    <w:rsid w:val="006C09D6"/>
    <w:rsid w:val="007301E4"/>
    <w:rsid w:val="0078723F"/>
    <w:rsid w:val="00873901"/>
    <w:rsid w:val="00887FB5"/>
    <w:rsid w:val="009348D6"/>
    <w:rsid w:val="009835F3"/>
    <w:rsid w:val="00986D27"/>
    <w:rsid w:val="009A10B3"/>
    <w:rsid w:val="00A4788E"/>
    <w:rsid w:val="00AB4B62"/>
    <w:rsid w:val="00AC0DAB"/>
    <w:rsid w:val="00AC7352"/>
    <w:rsid w:val="00AD4C94"/>
    <w:rsid w:val="00AE7E2E"/>
    <w:rsid w:val="00B44300"/>
    <w:rsid w:val="00B52F0C"/>
    <w:rsid w:val="00CA6708"/>
    <w:rsid w:val="00CD24B6"/>
    <w:rsid w:val="00CE32F3"/>
    <w:rsid w:val="00D94EC3"/>
    <w:rsid w:val="00E957A7"/>
    <w:rsid w:val="00ED3E4B"/>
    <w:rsid w:val="00FE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48D6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3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8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48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majdzadeh</dc:creator>
  <cp:lastModifiedBy>pazouki</cp:lastModifiedBy>
  <cp:revision>6</cp:revision>
  <cp:lastPrinted>2015-05-23T05:00:00Z</cp:lastPrinted>
  <dcterms:created xsi:type="dcterms:W3CDTF">2015-05-23T05:40:00Z</dcterms:created>
  <dcterms:modified xsi:type="dcterms:W3CDTF">2015-10-26T07:55:00Z</dcterms:modified>
</cp:coreProperties>
</file>